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EE" w:rsidRDefault="00C92486">
      <w:pPr>
        <w:spacing w:after="0" w:line="276" w:lineRule="auto"/>
        <w:jc w:val="both"/>
        <w:rPr>
          <w:rFonts w:ascii="Times" w:eastAsia="Times New Roman" w:hAnsi="Times" w:cs="Times"/>
        </w:rPr>
      </w:pPr>
      <w:r>
        <w:rPr>
          <w:rFonts w:ascii="Times" w:eastAsia="Times New Roman" w:hAnsi="Times" w:cs="Times"/>
        </w:rPr>
        <w:t>Nom : ..............................................</w:t>
      </w:r>
    </w:p>
    <w:p w:rsidR="00437DEE" w:rsidRDefault="00C92486">
      <w:pPr>
        <w:spacing w:after="0" w:line="276" w:lineRule="auto"/>
        <w:jc w:val="both"/>
        <w:rPr>
          <w:rFonts w:ascii="Times" w:eastAsia="Times New Roman" w:hAnsi="Times" w:cs="Times"/>
        </w:rPr>
      </w:pPr>
      <w:r>
        <w:rPr>
          <w:rFonts w:ascii="Times" w:eastAsia="Times New Roman" w:hAnsi="Times" w:cs="Times"/>
        </w:rPr>
        <w:t>Prénom : ..........................................</w:t>
      </w:r>
    </w:p>
    <w:p w:rsidR="00437DEE" w:rsidRDefault="00C92486">
      <w:pPr>
        <w:spacing w:after="0" w:line="276" w:lineRule="auto"/>
        <w:jc w:val="both"/>
        <w:rPr>
          <w:rFonts w:ascii="Times" w:eastAsia="Times New Roman" w:hAnsi="Times" w:cs="Times"/>
        </w:rPr>
      </w:pPr>
      <w:r>
        <w:rPr>
          <w:rFonts w:ascii="Times" w:eastAsia="Times New Roman" w:hAnsi="Times" w:cs="Times"/>
        </w:rPr>
        <w:t>Affectation : ...................................</w:t>
      </w:r>
    </w:p>
    <w:p w:rsidR="00437DEE" w:rsidRDefault="00437DEE">
      <w:pPr>
        <w:spacing w:after="0" w:line="240" w:lineRule="auto"/>
        <w:jc w:val="both"/>
        <w:rPr>
          <w:rFonts w:ascii="Times" w:eastAsia="Times New Roman" w:hAnsi="Times" w:cs="Times"/>
        </w:rPr>
      </w:pPr>
    </w:p>
    <w:p w:rsidR="00437DEE" w:rsidRDefault="00437DEE">
      <w:pPr>
        <w:spacing w:after="0" w:line="240" w:lineRule="auto"/>
        <w:jc w:val="both"/>
        <w:rPr>
          <w:rFonts w:ascii="Times" w:eastAsia="Times New Roman" w:hAnsi="Times" w:cs="Times"/>
        </w:rPr>
      </w:pPr>
    </w:p>
    <w:p w:rsidR="00437DEE" w:rsidRDefault="00437DEE">
      <w:pPr>
        <w:spacing w:after="0" w:line="240" w:lineRule="auto"/>
        <w:jc w:val="both"/>
        <w:rPr>
          <w:rFonts w:ascii="Times" w:eastAsia="Times New Roman" w:hAnsi="Times" w:cs="Times"/>
        </w:rPr>
      </w:pPr>
    </w:p>
    <w:p w:rsidR="00437DEE" w:rsidRDefault="00C92486">
      <w:pPr>
        <w:spacing w:after="0" w:line="240" w:lineRule="auto"/>
        <w:jc w:val="both"/>
        <w:rPr>
          <w:rFonts w:ascii="Times" w:eastAsia="Times New Roman" w:hAnsi="Times" w:cs="Times"/>
        </w:rPr>
      </w:pPr>
      <w:r>
        <w:rPr>
          <w:rFonts w:ascii="Times" w:eastAsia="Times New Roman" w:hAnsi="Times" w:cs="Times"/>
        </w:rPr>
        <w:tab/>
      </w:r>
      <w:r>
        <w:rPr>
          <w:rFonts w:ascii="Times" w:eastAsia="Times New Roman" w:hAnsi="Times" w:cs="Times"/>
        </w:rPr>
        <w:tab/>
      </w:r>
      <w:r>
        <w:rPr>
          <w:rFonts w:ascii="Times" w:eastAsia="Times New Roman" w:hAnsi="Times" w:cs="Times"/>
        </w:rPr>
        <w:tab/>
      </w:r>
      <w:r>
        <w:rPr>
          <w:rFonts w:ascii="Times" w:eastAsia="Times New Roman" w:hAnsi="Times" w:cs="Times"/>
        </w:rPr>
        <w:tab/>
      </w:r>
      <w:r>
        <w:rPr>
          <w:rFonts w:ascii="Times" w:eastAsia="Times New Roman" w:hAnsi="Times" w:cs="Times"/>
        </w:rPr>
        <w:tab/>
      </w:r>
    </w:p>
    <w:p w:rsidR="00437DEE" w:rsidRDefault="00437DEE">
      <w:pPr>
        <w:spacing w:after="0" w:line="240" w:lineRule="auto"/>
        <w:jc w:val="both"/>
        <w:rPr>
          <w:rFonts w:ascii="Times" w:eastAsia="Times New Roman" w:hAnsi="Times" w:cs="Times"/>
        </w:rPr>
      </w:pPr>
    </w:p>
    <w:p w:rsidR="00437DEE" w:rsidRDefault="00C92486">
      <w:pPr>
        <w:spacing w:after="0" w:line="240" w:lineRule="auto"/>
        <w:ind w:left="4248"/>
        <w:jc w:val="both"/>
        <w:rPr>
          <w:rFonts w:ascii="Times" w:eastAsia="Times New Roman" w:hAnsi="Times" w:cs="Times"/>
        </w:rPr>
      </w:pPr>
      <w:r>
        <w:rPr>
          <w:rFonts w:ascii="Times" w:eastAsia="Times New Roman" w:hAnsi="Times" w:cs="Times"/>
          <w:sz w:val="20"/>
        </w:rPr>
        <w:t xml:space="preserve">Monsieur l’Inspecteur d’Académie, Directeur Académique des Services de l’Education Nationale </w:t>
      </w:r>
      <w:r w:rsidR="00BB14F6">
        <w:rPr>
          <w:rFonts w:ascii="Times" w:eastAsia="Times New Roman" w:hAnsi="Times" w:cs="Times"/>
          <w:sz w:val="20"/>
        </w:rPr>
        <w:t>de la Loire</w:t>
      </w:r>
      <w:bookmarkStart w:id="0" w:name="_GoBack"/>
      <w:bookmarkEnd w:id="0"/>
      <w:r>
        <w:rPr>
          <w:rFonts w:ascii="Times" w:eastAsia="Times New Roman" w:hAnsi="Times" w:cs="Times"/>
          <w:sz w:val="20"/>
        </w:rPr>
        <w:t>,</w:t>
      </w:r>
    </w:p>
    <w:p w:rsidR="00437DEE" w:rsidRDefault="00437DEE">
      <w:pPr>
        <w:spacing w:after="0" w:line="240" w:lineRule="auto"/>
        <w:jc w:val="both"/>
        <w:rPr>
          <w:rFonts w:ascii="Times" w:eastAsia="Times New Roman" w:hAnsi="Times" w:cs="Times"/>
        </w:rPr>
      </w:pPr>
    </w:p>
    <w:p w:rsidR="00437DEE" w:rsidRDefault="00C92486">
      <w:pPr>
        <w:spacing w:after="0" w:line="240" w:lineRule="auto"/>
        <w:jc w:val="both"/>
        <w:rPr>
          <w:rFonts w:ascii="Times" w:eastAsia="Times New Roman" w:hAnsi="Times" w:cs="Times"/>
        </w:rPr>
      </w:pPr>
      <w:r>
        <w:rPr>
          <w:rFonts w:ascii="Times" w:eastAsia="Times New Roman" w:hAnsi="Times" w:cs="Times"/>
        </w:rPr>
        <w:tab/>
      </w:r>
      <w:r>
        <w:rPr>
          <w:rFonts w:ascii="Times" w:eastAsia="Times New Roman" w:hAnsi="Times" w:cs="Times"/>
        </w:rPr>
        <w:tab/>
      </w:r>
      <w:r>
        <w:rPr>
          <w:rFonts w:ascii="Times" w:eastAsia="Times New Roman" w:hAnsi="Times" w:cs="Times"/>
        </w:rPr>
        <w:tab/>
      </w:r>
      <w:r>
        <w:rPr>
          <w:rFonts w:ascii="Times" w:eastAsia="Times New Roman" w:hAnsi="Times" w:cs="Times"/>
        </w:rPr>
        <w:tab/>
      </w:r>
      <w:r>
        <w:rPr>
          <w:rFonts w:ascii="Times" w:eastAsia="Times New Roman" w:hAnsi="Times" w:cs="Times"/>
        </w:rPr>
        <w:tab/>
      </w:r>
      <w:r>
        <w:rPr>
          <w:rFonts w:ascii="Times" w:eastAsia="Times New Roman" w:hAnsi="Times" w:cs="Times"/>
        </w:rPr>
        <w:tab/>
        <w:t>s/c de Mme, M. l’IEN de...................</w:t>
      </w:r>
    </w:p>
    <w:p w:rsidR="00437DEE" w:rsidRDefault="00437DEE">
      <w:pPr>
        <w:spacing w:after="0" w:line="240" w:lineRule="auto"/>
        <w:jc w:val="both"/>
        <w:rPr>
          <w:rFonts w:ascii="Times" w:eastAsia="Times New Roman" w:hAnsi="Times" w:cs="Times"/>
        </w:rPr>
      </w:pPr>
    </w:p>
    <w:p w:rsidR="00437DEE" w:rsidRDefault="00437DEE">
      <w:pPr>
        <w:spacing w:after="0" w:line="240" w:lineRule="auto"/>
        <w:jc w:val="both"/>
        <w:rPr>
          <w:rFonts w:ascii="Times" w:eastAsia="Times New Roman" w:hAnsi="Times" w:cs="Times"/>
        </w:rPr>
      </w:pPr>
    </w:p>
    <w:p w:rsidR="00437DEE" w:rsidRDefault="00437DEE">
      <w:pPr>
        <w:spacing w:after="0" w:line="240" w:lineRule="auto"/>
        <w:jc w:val="both"/>
        <w:rPr>
          <w:rFonts w:ascii="Times" w:eastAsia="Times New Roman" w:hAnsi="Times" w:cs="Times"/>
        </w:rPr>
      </w:pPr>
    </w:p>
    <w:p w:rsidR="00437DEE" w:rsidRDefault="00437DEE">
      <w:pPr>
        <w:spacing w:after="0" w:line="240" w:lineRule="auto"/>
        <w:jc w:val="both"/>
        <w:rPr>
          <w:rFonts w:ascii="Times" w:eastAsia="Times New Roman" w:hAnsi="Times" w:cs="Times"/>
        </w:rPr>
      </w:pPr>
    </w:p>
    <w:p w:rsidR="00437DEE" w:rsidRDefault="00C92486">
      <w:pPr>
        <w:spacing w:after="0" w:line="240" w:lineRule="auto"/>
        <w:jc w:val="both"/>
        <w:rPr>
          <w:rFonts w:ascii="Times" w:eastAsia="Times New Roman" w:hAnsi="Times" w:cs="Times"/>
          <w:i/>
        </w:rPr>
      </w:pPr>
      <w:r>
        <w:rPr>
          <w:rFonts w:ascii="Times" w:eastAsia="Times New Roman" w:hAnsi="Times" w:cs="Times"/>
          <w:i/>
        </w:rPr>
        <w:t>Ceci est une déclaration d’intention qui ne présage en rien de ma participation effective à ce mouvement.</w:t>
      </w:r>
    </w:p>
    <w:p w:rsidR="00437DEE" w:rsidRDefault="00437DEE">
      <w:pPr>
        <w:spacing w:after="0" w:line="240" w:lineRule="auto"/>
        <w:jc w:val="both"/>
        <w:rPr>
          <w:rFonts w:ascii="Times" w:eastAsia="Times New Roman" w:hAnsi="Times" w:cs="Times"/>
          <w:i/>
        </w:rPr>
      </w:pPr>
    </w:p>
    <w:p w:rsidR="00437DEE" w:rsidRDefault="00437DEE">
      <w:pPr>
        <w:spacing w:after="0" w:line="240" w:lineRule="auto"/>
        <w:jc w:val="both"/>
        <w:rPr>
          <w:rFonts w:ascii="Times" w:eastAsia="Times New Roman" w:hAnsi="Times" w:cs="Times"/>
          <w:i/>
        </w:rPr>
      </w:pPr>
    </w:p>
    <w:p w:rsidR="00437DEE" w:rsidRDefault="00C92486">
      <w:pPr>
        <w:spacing w:after="0" w:line="240" w:lineRule="auto"/>
        <w:jc w:val="both"/>
        <w:rPr>
          <w:rFonts w:ascii="Arial" w:eastAsia="Times New Roman" w:hAnsi="Arial" w:cs="Times"/>
          <w:sz w:val="24"/>
          <w:szCs w:val="24"/>
        </w:rPr>
      </w:pPr>
      <w:r>
        <w:rPr>
          <w:rFonts w:ascii="Arial" w:eastAsia="Times New Roman" w:hAnsi="Arial" w:cs="Times"/>
          <w:sz w:val="24"/>
          <w:szCs w:val="24"/>
        </w:rPr>
        <w:t>Monsieur le Directeur Académique,</w:t>
      </w:r>
    </w:p>
    <w:p w:rsidR="00437DEE" w:rsidRDefault="00437DEE">
      <w:pPr>
        <w:spacing w:after="0" w:line="240" w:lineRule="auto"/>
        <w:jc w:val="both"/>
        <w:rPr>
          <w:rFonts w:ascii="Arial" w:eastAsia="Times New Roman" w:hAnsi="Arial" w:cs="Times"/>
          <w:sz w:val="24"/>
          <w:szCs w:val="24"/>
        </w:rPr>
      </w:pPr>
    </w:p>
    <w:p w:rsidR="00437DEE" w:rsidRDefault="00C92486">
      <w:pPr>
        <w:pStyle w:val="Corpsdetexte"/>
        <w:spacing w:after="0" w:line="240" w:lineRule="auto"/>
        <w:jc w:val="both"/>
        <w:rPr>
          <w:rStyle w:val="lev"/>
          <w:rFonts w:ascii="Arial" w:hAnsi="Arial"/>
          <w:b w:val="0"/>
          <w:bCs w:val="0"/>
        </w:rPr>
      </w:pPr>
      <w:r>
        <w:rPr>
          <w:rFonts w:ascii="Arial" w:hAnsi="Arial" w:cs="Times"/>
          <w:sz w:val="24"/>
          <w:szCs w:val="24"/>
        </w:rPr>
        <w:t>Depuis plus d’un an, le SNUipp-FSU demande un plan d’urgence pour répondre aux défis de la crise sanitaire et lutter contre les inégalités scolaires. La mobilisation du 13 janvier a montré que les collègues en avaient assez de gérer l’ingérable !</w:t>
      </w:r>
    </w:p>
    <w:p w:rsidR="00437DEE" w:rsidRDefault="00C92486">
      <w:pPr>
        <w:pStyle w:val="Corpsdetexte"/>
        <w:jc w:val="both"/>
        <w:rPr>
          <w:rFonts w:ascii="Arial" w:eastAsia="Times New Roman" w:hAnsi="Arial" w:cs="Times"/>
          <w:sz w:val="24"/>
          <w:szCs w:val="24"/>
        </w:rPr>
      </w:pPr>
      <w:r>
        <w:rPr>
          <w:rStyle w:val="lev"/>
          <w:rFonts w:ascii="Arial" w:hAnsi="Arial"/>
          <w:b w:val="0"/>
          <w:bCs w:val="0"/>
        </w:rPr>
        <w:t xml:space="preserve">C’est pourquoi le SNUipp-FSU appelle à une grève massive le jeudi 27 janvier au côté des salariés du privé et des autres fonctionnaires. Une grève qui permettra de poser la nécessaire reconnaissance des personnels passant notamment par une hausse conséquente de leurs salaires mais aussi les exigences d’un cadre sanitaire sécurisant et des recrutements indispensables pour refaire enfin école. </w:t>
      </w:r>
    </w:p>
    <w:p w:rsidR="00437DEE" w:rsidRDefault="00437DEE">
      <w:pPr>
        <w:spacing w:before="2" w:after="2" w:line="240" w:lineRule="auto"/>
        <w:jc w:val="both"/>
        <w:rPr>
          <w:rFonts w:ascii="Arial" w:eastAsia="Times New Roman" w:hAnsi="Arial" w:cs="Times"/>
          <w:sz w:val="24"/>
          <w:szCs w:val="24"/>
        </w:rPr>
      </w:pPr>
    </w:p>
    <w:p w:rsidR="00437DEE" w:rsidRDefault="00C92486">
      <w:pPr>
        <w:spacing w:after="0" w:line="240" w:lineRule="auto"/>
        <w:jc w:val="both"/>
        <w:rPr>
          <w:rFonts w:ascii="Arial" w:eastAsia="Times New Roman" w:hAnsi="Arial" w:cs="Times"/>
          <w:sz w:val="24"/>
          <w:szCs w:val="24"/>
        </w:rPr>
      </w:pPr>
      <w:r>
        <w:rPr>
          <w:rFonts w:ascii="Arial" w:eastAsia="Times New Roman" w:hAnsi="Arial" w:cs="Times"/>
          <w:sz w:val="24"/>
          <w:szCs w:val="24"/>
        </w:rPr>
        <w:t>La loi instituant un droit d’accueil pour les élèves des écoles maternelles et élémentaires pendant le temps scolaire impose « à toute personne exerçant des fonctions d’enseignement dans une école de déclarer au moins 48 heures avant la grève son intention d’y participer ».</w:t>
      </w:r>
    </w:p>
    <w:p w:rsidR="00437DEE" w:rsidRDefault="00437DEE">
      <w:pPr>
        <w:spacing w:after="0" w:line="240" w:lineRule="auto"/>
        <w:jc w:val="both"/>
        <w:rPr>
          <w:rFonts w:ascii="Arial" w:eastAsia="Times New Roman" w:hAnsi="Arial" w:cs="Times"/>
          <w:sz w:val="24"/>
          <w:szCs w:val="24"/>
        </w:rPr>
      </w:pPr>
    </w:p>
    <w:p w:rsidR="00437DEE" w:rsidRDefault="00C92486">
      <w:pPr>
        <w:spacing w:after="0" w:line="240" w:lineRule="auto"/>
        <w:jc w:val="both"/>
        <w:rPr>
          <w:rFonts w:ascii="Arial" w:eastAsia="Times New Roman" w:hAnsi="Arial" w:cs="Times"/>
          <w:sz w:val="24"/>
          <w:szCs w:val="24"/>
        </w:rPr>
      </w:pPr>
      <w:r>
        <w:rPr>
          <w:rFonts w:ascii="Arial" w:eastAsia="Times New Roman" w:hAnsi="Arial" w:cs="Times"/>
          <w:sz w:val="24"/>
          <w:szCs w:val="24"/>
        </w:rPr>
        <w:t>En conséquence, je vous informe de mon intention de participer au mouvement de grève le 27/01/2022 à 8h30.</w:t>
      </w:r>
    </w:p>
    <w:p w:rsidR="00437DEE" w:rsidRDefault="00437DEE">
      <w:pPr>
        <w:spacing w:after="0" w:line="240" w:lineRule="auto"/>
        <w:jc w:val="both"/>
        <w:rPr>
          <w:rFonts w:ascii="Arial" w:eastAsia="Times New Roman" w:hAnsi="Arial" w:cs="Times"/>
          <w:sz w:val="24"/>
          <w:szCs w:val="24"/>
        </w:rPr>
      </w:pPr>
    </w:p>
    <w:p w:rsidR="00437DEE" w:rsidRDefault="00C92486">
      <w:pPr>
        <w:spacing w:after="0" w:line="240" w:lineRule="auto"/>
        <w:jc w:val="both"/>
        <w:rPr>
          <w:rFonts w:ascii="Times" w:eastAsia="Times New Roman" w:hAnsi="Times" w:cs="Times"/>
          <w:sz w:val="24"/>
        </w:rPr>
      </w:pPr>
      <w:r>
        <w:rPr>
          <w:rFonts w:ascii="Arial" w:eastAsia="Times New Roman" w:hAnsi="Arial" w:cs="Times"/>
          <w:sz w:val="24"/>
          <w:szCs w:val="24"/>
        </w:rPr>
        <w:t>Conformément à la loi, je vous rappelle que cette lettre « est couverte par le secret professionnel et ne peut être utilisée que pour l’organisation du service d’accueil » (article L133-5).</w:t>
      </w: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rPr>
      </w:pPr>
    </w:p>
    <w:p w:rsidR="00437DEE" w:rsidRDefault="00C92486">
      <w:pPr>
        <w:spacing w:after="0" w:line="240" w:lineRule="auto"/>
        <w:jc w:val="both"/>
        <w:rPr>
          <w:rFonts w:ascii="Times" w:eastAsia="Times New Roman" w:hAnsi="Times" w:cs="Times"/>
          <w:sz w:val="24"/>
        </w:rPr>
      </w:pP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t>A ...................... le ...............</w:t>
      </w: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rPr>
      </w:pPr>
    </w:p>
    <w:p w:rsidR="00437DEE" w:rsidRDefault="00C92486">
      <w:pPr>
        <w:spacing w:after="0" w:line="240" w:lineRule="auto"/>
        <w:jc w:val="both"/>
        <w:rPr>
          <w:rFonts w:ascii="Times" w:eastAsia="Times New Roman" w:hAnsi="Times" w:cs="Times"/>
          <w:sz w:val="24"/>
        </w:rPr>
      </w:pP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r>
      <w:r>
        <w:rPr>
          <w:rFonts w:ascii="Times" w:eastAsia="Times New Roman" w:hAnsi="Times" w:cs="Times"/>
          <w:sz w:val="24"/>
        </w:rPr>
        <w:tab/>
        <w:t>Signature</w:t>
      </w: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rPr>
      </w:pPr>
    </w:p>
    <w:p w:rsidR="00437DEE" w:rsidRDefault="00437DEE">
      <w:pPr>
        <w:spacing w:after="0" w:line="240" w:lineRule="auto"/>
        <w:jc w:val="both"/>
        <w:rPr>
          <w:rFonts w:ascii="Times" w:eastAsia="Times New Roman" w:hAnsi="Times" w:cs="Times"/>
          <w:sz w:val="24"/>
          <w:szCs w:val="20"/>
        </w:rPr>
      </w:pPr>
    </w:p>
    <w:p w:rsidR="00437DEE" w:rsidRDefault="00437DEE">
      <w:pPr>
        <w:spacing w:after="0" w:line="240" w:lineRule="auto"/>
      </w:pPr>
    </w:p>
    <w:sectPr w:rsidR="00437DEE">
      <w:pgSz w:w="11906" w:h="16838"/>
      <w:pgMar w:top="1134" w:right="1418" w:bottom="1134"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14">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486"/>
    <w:rsid w:val="00437DEE"/>
    <w:rsid w:val="00BB14F6"/>
    <w:rsid w:val="00C92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C7EA0C7-8D0E-421F-896E-01449BD4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cs="font314"/>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b/>
      <w:bCs/>
    </w:rPr>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SNUipp-FSU 69</dc:creator>
  <cp:keywords/>
  <cp:lastModifiedBy>FSU42</cp:lastModifiedBy>
  <cp:revision>3</cp:revision>
  <cp:lastPrinted>1899-12-31T23:00:00Z</cp:lastPrinted>
  <dcterms:created xsi:type="dcterms:W3CDTF">2022-01-21T10:23:00Z</dcterms:created>
  <dcterms:modified xsi:type="dcterms:W3CDTF">2022-01-21T10:24:00Z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